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ED" w:rsidRPr="004C5DED" w:rsidRDefault="004C5DED" w:rsidP="004C5DED">
      <w:pPr>
        <w:autoSpaceDE w:val="0"/>
        <w:autoSpaceDN w:val="0"/>
        <w:adjustRightInd w:val="0"/>
        <w:jc w:val="center"/>
        <w:rPr>
          <w:rFonts w:ascii="黑体" w:eastAsia="黑体" w:hAnsi="黑体" w:cs="MicrosoftYaHei-Bold"/>
          <w:b/>
          <w:bCs/>
          <w:kern w:val="0"/>
          <w:sz w:val="36"/>
          <w:szCs w:val="36"/>
        </w:rPr>
      </w:pPr>
      <w:r w:rsidRPr="004C5DED">
        <w:rPr>
          <w:rFonts w:ascii="黑体" w:eastAsia="黑体" w:hAnsi="黑体" w:cs="MicrosoftYaHei-Bold" w:hint="eastAsia"/>
          <w:b/>
          <w:bCs/>
          <w:kern w:val="0"/>
          <w:sz w:val="36"/>
          <w:szCs w:val="36"/>
        </w:rPr>
        <w:t>西南交通大学</w:t>
      </w:r>
    </w:p>
    <w:p w:rsidR="004C5DED" w:rsidRPr="004C5DED" w:rsidRDefault="004C5DED" w:rsidP="004C5DED">
      <w:pPr>
        <w:autoSpaceDE w:val="0"/>
        <w:autoSpaceDN w:val="0"/>
        <w:adjustRightInd w:val="0"/>
        <w:jc w:val="center"/>
        <w:rPr>
          <w:rFonts w:ascii="黑体" w:eastAsia="黑体" w:hAnsi="黑体" w:cs="FZFSJW--GB1-0" w:hint="eastAsia"/>
          <w:kern w:val="0"/>
          <w:sz w:val="28"/>
          <w:szCs w:val="28"/>
        </w:rPr>
      </w:pPr>
      <w:r w:rsidRPr="004C5DED">
        <w:rPr>
          <w:rFonts w:ascii="黑体" w:eastAsia="黑体" w:hAnsi="黑体" w:cs="MicrosoftYaHei-Bold" w:hint="eastAsia"/>
          <w:b/>
          <w:bCs/>
          <w:kern w:val="0"/>
          <w:sz w:val="36"/>
          <w:szCs w:val="36"/>
        </w:rPr>
        <w:t>关于研究生在学期间发表学术论文的规定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黑体" w:eastAsia="黑体" w:hAnsi="黑体" w:cs="MicrosoftYaHei-Bold"/>
          <w:b/>
          <w:bCs/>
          <w:kern w:val="0"/>
          <w:sz w:val="28"/>
          <w:szCs w:val="28"/>
        </w:rPr>
      </w:pPr>
      <w:r w:rsidRPr="004C5DED">
        <w:rPr>
          <w:rFonts w:ascii="黑体" w:eastAsia="黑体" w:hAnsi="黑体" w:cs="MicrosoftYaHei-Bold" w:hint="eastAsia"/>
          <w:b/>
          <w:bCs/>
          <w:kern w:val="0"/>
          <w:sz w:val="28"/>
          <w:szCs w:val="28"/>
        </w:rPr>
        <w:t>第一条</w:t>
      </w:r>
      <w:r w:rsidRPr="004C5DED">
        <w:rPr>
          <w:rFonts w:ascii="黑体" w:eastAsia="黑体" w:hAnsi="黑体" w:cs="MicrosoftYaHei-Bold"/>
          <w:b/>
          <w:bCs/>
          <w:kern w:val="0"/>
          <w:sz w:val="28"/>
          <w:szCs w:val="28"/>
        </w:rPr>
        <w:t xml:space="preserve"> </w:t>
      </w:r>
      <w:r w:rsidRPr="004C5DED">
        <w:rPr>
          <w:rFonts w:ascii="黑体" w:eastAsia="黑体" w:hAnsi="黑体" w:cs="MicrosoftYaHei-Bold" w:hint="eastAsia"/>
          <w:b/>
          <w:bCs/>
          <w:kern w:val="0"/>
          <w:sz w:val="28"/>
          <w:szCs w:val="28"/>
        </w:rPr>
        <w:t>总则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1.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为进一步提高研究生培养质量和科研能力，逐步提升我校</w:t>
      </w:r>
      <w:proofErr w:type="gramStart"/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研</w:t>
      </w:r>
      <w:proofErr w:type="gramEnd"/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究生的学术水平和在国内的学术地位，特制定本规定。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2.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本规定适用于我校在学博士、硕士研究生（含同等学力申请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硕士学位人员）。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3.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研究生在学期间须以第一作者（如是第二作者，导师应为第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proofErr w:type="gramStart"/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一</w:t>
      </w:r>
      <w:proofErr w:type="gramEnd"/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作者）发表与学位论文工作相关的学术论文（第一署名单位应为西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proofErr w:type="gramStart"/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南交通</w:t>
      </w:r>
      <w:proofErr w:type="gramEnd"/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大学）。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4.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除特殊说明外，所有论文应在</w:t>
      </w:r>
      <w:proofErr w:type="gramStart"/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《</w:t>
      </w:r>
      <w:proofErr w:type="gramEnd"/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西南交通大学学术期刊分级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目录</w:t>
      </w:r>
      <w:proofErr w:type="gramStart"/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》</w:t>
      </w:r>
      <w:proofErr w:type="gramEnd"/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（以下简称：分级目录）规定的刊物（不含增刊）上正式发表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（含在线发表）。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5.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研究生在学期间发表专著、获得国家级科研奖励、申请发明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专利等，可折算为学术论文，具体折算关系由各学位</w:t>
      </w:r>
      <w:proofErr w:type="gramStart"/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评定分</w:t>
      </w:r>
      <w:proofErr w:type="gramEnd"/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委员会（以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下简称：分委会）自行确定，但要求折算篇数不能超过</w:t>
      </w: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1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篇，折算级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proofErr w:type="gramStart"/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别不能</w:t>
      </w:r>
      <w:proofErr w:type="gramEnd"/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超过</w:t>
      </w:r>
      <w:r w:rsidRPr="004C5DED">
        <w:rPr>
          <w:rFonts w:ascii="仿宋" w:eastAsia="仿宋" w:hAnsi="仿宋" w:cs="Times New Roman"/>
          <w:kern w:val="0"/>
          <w:sz w:val="28"/>
          <w:szCs w:val="28"/>
        </w:rPr>
        <w:t>B+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类，折算标准应对外公</w:t>
      </w:r>
      <w:proofErr w:type="gramStart"/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示并报校</w:t>
      </w:r>
      <w:proofErr w:type="gramEnd"/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学位评定委员会备案。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6.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各分委会根据学科、专业的具体情况，在不低于本规定标准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的基础上，可按分委会、按学院或按学科制定具体的标准和实施细则，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proofErr w:type="gramStart"/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报校学位</w:t>
      </w:r>
      <w:proofErr w:type="gramEnd"/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评定委员会备案后，即可对外公布实施。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黑体" w:eastAsia="黑体" w:hAnsi="黑体" w:cs="MicrosoftYaHei-Bold"/>
          <w:b/>
          <w:bCs/>
          <w:kern w:val="0"/>
          <w:sz w:val="28"/>
          <w:szCs w:val="28"/>
        </w:rPr>
      </w:pPr>
      <w:r w:rsidRPr="004C5DED">
        <w:rPr>
          <w:rFonts w:ascii="黑体" w:eastAsia="黑体" w:hAnsi="黑体" w:cs="MicrosoftYaHei-Bold" w:hint="eastAsia"/>
          <w:b/>
          <w:bCs/>
          <w:kern w:val="0"/>
          <w:sz w:val="28"/>
          <w:szCs w:val="28"/>
        </w:rPr>
        <w:t>第二条</w:t>
      </w:r>
      <w:r w:rsidRPr="004C5DED">
        <w:rPr>
          <w:rFonts w:ascii="黑体" w:eastAsia="黑体" w:hAnsi="黑体" w:cs="MicrosoftYaHei-Bold"/>
          <w:b/>
          <w:bCs/>
          <w:kern w:val="0"/>
          <w:sz w:val="28"/>
          <w:szCs w:val="28"/>
        </w:rPr>
        <w:t xml:space="preserve"> </w:t>
      </w:r>
      <w:r w:rsidRPr="004C5DED">
        <w:rPr>
          <w:rFonts w:ascii="黑体" w:eastAsia="黑体" w:hAnsi="黑体" w:cs="MicrosoftYaHei-Bold" w:hint="eastAsia"/>
          <w:b/>
          <w:bCs/>
          <w:kern w:val="0"/>
          <w:sz w:val="28"/>
          <w:szCs w:val="28"/>
        </w:rPr>
        <w:t>博士研究生在学期间论文发表基本要求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博士研究生在学期间须在分级目录规定的刊物上正式发表论文，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lastRenderedPageBreak/>
        <w:t>达到下列四条之一，方可申请进行学位论文答辩。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1.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发表</w:t>
      </w:r>
      <w:r w:rsidRPr="004C5DED">
        <w:rPr>
          <w:rFonts w:ascii="仿宋" w:eastAsia="仿宋" w:hAnsi="仿宋" w:cs="Times New Roman"/>
          <w:kern w:val="0"/>
          <w:sz w:val="28"/>
          <w:szCs w:val="28"/>
        </w:rPr>
        <w:t>A+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类及以上论文至少</w:t>
      </w: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1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篇；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2.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发表</w:t>
      </w: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A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类及以上论文至少</w:t>
      </w: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2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篇；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3.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发表</w:t>
      </w:r>
      <w:r w:rsidRPr="004C5DED">
        <w:rPr>
          <w:rFonts w:ascii="仿宋" w:eastAsia="仿宋" w:hAnsi="仿宋" w:cs="Times New Roman"/>
          <w:kern w:val="0"/>
          <w:sz w:val="28"/>
          <w:szCs w:val="28"/>
        </w:rPr>
        <w:t>B+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类及以上论文至少</w:t>
      </w: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3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篇（其中</w:t>
      </w: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A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类及以上论文至少</w:t>
      </w:r>
      <w:r w:rsidRPr="004C5DED">
        <w:rPr>
          <w:rFonts w:ascii="仿宋" w:eastAsia="仿宋" w:hAnsi="仿宋" w:cs="Times New Roman"/>
          <w:kern w:val="0"/>
          <w:sz w:val="28"/>
          <w:szCs w:val="28"/>
        </w:rPr>
        <w:t>1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篇）；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4.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发表</w:t>
      </w: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B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类及以上论文至少</w:t>
      </w: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4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篇（其中</w:t>
      </w:r>
      <w:r w:rsidRPr="004C5DED">
        <w:rPr>
          <w:rFonts w:ascii="仿宋" w:eastAsia="仿宋" w:hAnsi="仿宋" w:cs="Times New Roman"/>
          <w:kern w:val="0"/>
          <w:sz w:val="28"/>
          <w:szCs w:val="28"/>
        </w:rPr>
        <w:t>B+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类及以上论文至少</w:t>
      </w:r>
      <w:r w:rsidRPr="004C5DED">
        <w:rPr>
          <w:rFonts w:ascii="仿宋" w:eastAsia="仿宋" w:hAnsi="仿宋" w:cs="Times New Roman"/>
          <w:kern w:val="0"/>
          <w:sz w:val="28"/>
          <w:szCs w:val="28"/>
        </w:rPr>
        <w:t>2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篇）。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上述条件中的学术论文须有一篇为外文学术论文，如都是中文学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术论文，要求在正式刊物或学术会议上另外发表一篇外文学术论文。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对于会议论文，最多只计</w:t>
      </w: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1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篇，且至少需要发表</w:t>
      </w: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1 </w:t>
      </w:r>
      <w:proofErr w:type="gramStart"/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篇非会</w:t>
      </w:r>
      <w:proofErr w:type="gramEnd"/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议论文。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黑体" w:eastAsia="黑体" w:hAnsi="黑体" w:cs="MicrosoftYaHei-Bold"/>
          <w:b/>
          <w:bCs/>
          <w:kern w:val="0"/>
          <w:sz w:val="28"/>
          <w:szCs w:val="28"/>
        </w:rPr>
      </w:pPr>
      <w:r w:rsidRPr="004C5DED">
        <w:rPr>
          <w:rFonts w:ascii="黑体" w:eastAsia="黑体" w:hAnsi="黑体" w:cs="MicrosoftYaHei-Bold" w:hint="eastAsia"/>
          <w:b/>
          <w:bCs/>
          <w:kern w:val="0"/>
          <w:sz w:val="28"/>
          <w:szCs w:val="28"/>
        </w:rPr>
        <w:t>第三条</w:t>
      </w:r>
      <w:r w:rsidRPr="004C5DED">
        <w:rPr>
          <w:rFonts w:ascii="黑体" w:eastAsia="黑体" w:hAnsi="黑体" w:cs="MicrosoftYaHei-Bold"/>
          <w:b/>
          <w:bCs/>
          <w:kern w:val="0"/>
          <w:sz w:val="28"/>
          <w:szCs w:val="28"/>
        </w:rPr>
        <w:t xml:space="preserve"> </w:t>
      </w:r>
      <w:r w:rsidRPr="004C5DED">
        <w:rPr>
          <w:rFonts w:ascii="黑体" w:eastAsia="黑体" w:hAnsi="黑体" w:cs="MicrosoftYaHei-Bold" w:hint="eastAsia"/>
          <w:b/>
          <w:bCs/>
          <w:kern w:val="0"/>
          <w:sz w:val="28"/>
          <w:szCs w:val="28"/>
        </w:rPr>
        <w:t>硕士研究生在学期间论文发表基本要求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1.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学术型硕士研究生在学期间应正式发表与学位论文相关的学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术论文至少</w:t>
      </w: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1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篇，方可申请学位论文答辩。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2.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专业学位研究生在学期间论文发表要求由各分委会结合实际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情况自行制定，</w:t>
      </w:r>
      <w:proofErr w:type="gramStart"/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并报校学位</w:t>
      </w:r>
      <w:proofErr w:type="gramEnd"/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评定委员会备案。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黑体" w:eastAsia="黑体" w:hAnsi="黑体" w:cs="MicrosoftYaHei-Bold"/>
          <w:b/>
          <w:bCs/>
          <w:kern w:val="0"/>
          <w:sz w:val="28"/>
          <w:szCs w:val="28"/>
        </w:rPr>
      </w:pPr>
      <w:r w:rsidRPr="004C5DED">
        <w:rPr>
          <w:rFonts w:ascii="黑体" w:eastAsia="黑体" w:hAnsi="黑体" w:cs="MicrosoftYaHei-Bold" w:hint="eastAsia"/>
          <w:b/>
          <w:bCs/>
          <w:kern w:val="0"/>
          <w:sz w:val="28"/>
          <w:szCs w:val="28"/>
        </w:rPr>
        <w:t>第四条</w:t>
      </w:r>
      <w:r w:rsidRPr="004C5DED">
        <w:rPr>
          <w:rFonts w:ascii="黑体" w:eastAsia="黑体" w:hAnsi="黑体" w:cs="MicrosoftYaHei-Bold"/>
          <w:b/>
          <w:bCs/>
          <w:kern w:val="0"/>
          <w:sz w:val="28"/>
          <w:szCs w:val="28"/>
        </w:rPr>
        <w:t xml:space="preserve"> </w:t>
      </w:r>
      <w:r w:rsidRPr="004C5DED">
        <w:rPr>
          <w:rFonts w:ascii="黑体" w:eastAsia="黑体" w:hAnsi="黑体" w:cs="MicrosoftYaHei-Bold" w:hint="eastAsia"/>
          <w:b/>
          <w:bCs/>
          <w:kern w:val="0"/>
          <w:sz w:val="28"/>
          <w:szCs w:val="28"/>
        </w:rPr>
        <w:t>其他</w:t>
      </w:r>
    </w:p>
    <w:p w:rsidR="004C5DED" w:rsidRPr="004C5DED" w:rsidRDefault="004C5DED" w:rsidP="004C5DED">
      <w:pPr>
        <w:autoSpaceDE w:val="0"/>
        <w:autoSpaceDN w:val="0"/>
        <w:adjustRightInd w:val="0"/>
        <w:jc w:val="left"/>
        <w:rPr>
          <w:rFonts w:ascii="仿宋" w:eastAsia="仿宋" w:hAnsi="仿宋" w:cs="FZFSJW--GB1-0"/>
          <w:kern w:val="0"/>
          <w:sz w:val="28"/>
          <w:szCs w:val="28"/>
        </w:rPr>
      </w:pP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1.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本规定从</w:t>
      </w: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2014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年入学的研究生开始执行。</w:t>
      </w:r>
    </w:p>
    <w:p w:rsidR="00BD29B5" w:rsidRDefault="004C5DED" w:rsidP="004C5DED">
      <w:pPr>
        <w:rPr>
          <w:rFonts w:hint="eastAsia"/>
        </w:rPr>
      </w:pPr>
      <w:r w:rsidRPr="004C5DED">
        <w:rPr>
          <w:rFonts w:ascii="仿宋" w:eastAsia="仿宋" w:hAnsi="仿宋" w:cs="Times New Roman"/>
          <w:kern w:val="0"/>
          <w:sz w:val="28"/>
          <w:szCs w:val="28"/>
        </w:rPr>
        <w:t xml:space="preserve">2. </w:t>
      </w:r>
      <w:r w:rsidRPr="004C5DED">
        <w:rPr>
          <w:rFonts w:ascii="仿宋" w:eastAsia="仿宋" w:hAnsi="仿宋" w:cs="FZFSJW--GB1-0" w:hint="eastAsia"/>
          <w:kern w:val="0"/>
          <w:sz w:val="28"/>
          <w:szCs w:val="28"/>
        </w:rPr>
        <w:t>本规定由研究生院负责解释。</w:t>
      </w:r>
    </w:p>
    <w:sectPr w:rsidR="00BD29B5" w:rsidSect="00BD2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-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FSJW--GB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5DED"/>
    <w:rsid w:val="004C5DED"/>
    <w:rsid w:val="00BD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DELL1</dc:creator>
  <cp:lastModifiedBy>DELL1</cp:lastModifiedBy>
  <cp:revision>1</cp:revision>
  <dcterms:created xsi:type="dcterms:W3CDTF">2017-06-15T06:53:00Z</dcterms:created>
  <dcterms:modified xsi:type="dcterms:W3CDTF">2017-06-15T06:59:00Z</dcterms:modified>
</cp:coreProperties>
</file>